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540" w:left="-360" w:right="0"/>
        <w:rPr>
          <w:szCs w:val="28"/>
        </w:rPr>
      </w:pPr>
      <w:r>
        <w:rPr>
          <w:szCs w:val="28"/>
        </w:rPr>
        <w:t>8600</w:t>
      </w:r>
    </w:p>
    <w:p>
      <w:pPr>
        <w:pStyle w:val="Normal"/>
        <w:spacing w:lineRule="auto" w:line="360"/>
        <w:ind w:firstLine="540" w:left="-360" w:right="0"/>
        <w:rPr>
          <w:szCs w:val="28"/>
        </w:rPr>
      </w:pPr>
      <w:r>
        <w:rPr>
          <w:szCs w:val="28"/>
        </w:rPr>
        <w:t>Качалина Т.С., Мануйленко О.В., Каткова Н.Ю., Андосова Л.Д., Нижегородская государственная медицинская академия</w:t>
      </w:r>
    </w:p>
    <w:p>
      <w:pPr>
        <w:pStyle w:val="Normal"/>
        <w:spacing w:lineRule="auto" w:line="360"/>
        <w:ind w:firstLine="540" w:left="-360" w:right="0"/>
        <w:jc w:val="center"/>
        <w:rPr>
          <w:b/>
          <w:szCs w:val="28"/>
        </w:rPr>
      </w:pPr>
      <w:r>
        <w:rPr>
          <w:b/>
          <w:szCs w:val="28"/>
        </w:rPr>
        <w:t>Использование системной магнитотерапии в комплексном лечении внутреннего эндометриоза</w:t>
      </w:r>
    </w:p>
    <w:p>
      <w:pPr>
        <w:pStyle w:val="Normal"/>
        <w:spacing w:lineRule="auto" w:line="360"/>
        <w:ind w:firstLine="360" w:left="-180" w:right="355"/>
        <w:rPr/>
      </w:pPr>
      <w:r>
        <w:rPr>
          <w:szCs w:val="28"/>
        </w:rPr>
        <w:t>Эндометриоз является одним из наиболее распространенных гинекологических заболеваний, частота которого, по данным разных авторов колеблется от 5 до 50%.</w:t>
      </w:r>
      <w:r>
        <w:rPr/>
        <w:t xml:space="preserve"> Терапия внутреннего эндометриоза представляет сложную проблему, особенно у женщин молодого возраста, заинтересованных в сохранении генеративной функции.</w:t>
      </w:r>
      <w:r>
        <w:rPr>
          <w:szCs w:val="28"/>
        </w:rPr>
        <w:t xml:space="preserve"> Несмотря на определенные успехи в лечении данной патологии, до сих пор частота рецидивов её при консервативной терапии достигает 30-60%. Нередко возникает необходимость радикального оперативного вмешательства, даже у женщин молодого возраста. В связи с этим представляется актуальным поиск новых методов лечения внутреннего эндометриоза.</w:t>
      </w:r>
    </w:p>
    <w:p>
      <w:pPr>
        <w:pStyle w:val="Normal"/>
        <w:spacing w:lineRule="auto" w:line="360"/>
        <w:ind w:firstLine="360" w:left="-180" w:right="355"/>
        <w:rPr>
          <w:szCs w:val="28"/>
        </w:rPr>
      </w:pPr>
      <w:r>
        <w:rPr>
          <w:szCs w:val="28"/>
        </w:rPr>
        <w:t>Одним из перспективных направлений в лечении данной патологии является применение системной магнитотерапии, обладающей обезболивающим, противовоспалительным, седативным, улучшающим микроциркуляцию, а также иммуномодулирующим действием.</w:t>
      </w:r>
    </w:p>
    <w:p>
      <w:pPr>
        <w:pStyle w:val="Style15"/>
        <w:rPr/>
      </w:pPr>
      <w:r>
        <w:rPr/>
        <w:t xml:space="preserve">В последнее время внимание многих исследователей привлекает изучение изменений в иммунном статусе больных с внутренним эндометриозом, в том числе и на локальном уровне. При этом нарушениям в иммунной системе отводится важная роль в развитии данного заболевания. </w:t>
      </w:r>
    </w:p>
    <w:p>
      <w:pPr>
        <w:pStyle w:val="Normal"/>
        <w:spacing w:lineRule="auto" w:line="360"/>
        <w:ind w:firstLine="360" w:left="-180" w:right="355"/>
        <w:rPr/>
      </w:pPr>
      <w:r>
        <w:rPr>
          <w:b/>
          <w:bCs/>
          <w:i/>
          <w:iCs/>
          <w:szCs w:val="28"/>
        </w:rPr>
        <w:t>Цель исследования</w:t>
      </w:r>
      <w:r>
        <w:rPr>
          <w:szCs w:val="28"/>
        </w:rPr>
        <w:t xml:space="preserve"> – изучить возможность применения системной магнитотерапии в лечении внутреннего эндометриоза и оценить ее влияние на состояние местного иммунитета.</w:t>
      </w:r>
    </w:p>
    <w:p>
      <w:pPr>
        <w:pStyle w:val="Normal"/>
        <w:spacing w:lineRule="auto" w:line="360"/>
        <w:ind w:firstLine="360" w:left="-180" w:right="35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ind w:firstLine="360" w:left="-180" w:right="355"/>
        <w:jc w:val="center"/>
        <w:rPr/>
      </w:pPr>
      <w:r>
        <w:rPr>
          <w:b/>
          <w:bCs/>
          <w:i/>
          <w:szCs w:val="28"/>
        </w:rPr>
        <w:t>Материал и метод исследования</w:t>
      </w:r>
      <w:r>
        <w:rPr>
          <w:b/>
          <w:bCs/>
          <w:szCs w:val="28"/>
        </w:rPr>
        <w:t>.</w:t>
      </w:r>
    </w:p>
    <w:p>
      <w:pPr>
        <w:pStyle w:val="Normal"/>
        <w:spacing w:lineRule="auto" w:line="360"/>
        <w:ind w:firstLine="360" w:left="-180" w:right="355"/>
        <w:rPr>
          <w:szCs w:val="28"/>
        </w:rPr>
      </w:pPr>
      <w:r>
        <w:rPr>
          <w:szCs w:val="28"/>
        </w:rPr>
        <w:t>Обследовано и пролечено 100 женщин с внутренним эндометриозом. Диагноз устанавливался на основании симптоматики, данных ультразвукового исследования и гистероскопии. Контрольную группу составили 40 женщин, которые получали традиционную терапию (гормональные препараты, витамины, антиоксиданты, гепатопротекторы), основную группу - 60 женщин, которым, наряду с традиционным лечением, проводилась системная магнитотерапия. В основной группе процедуры системной магнитотерапии проводились ежедневно, курсом 9-10 процедур, продолжительность каждой процедуры 20 минут, режим «стабилизация».</w:t>
      </w:r>
    </w:p>
    <w:p>
      <w:pPr>
        <w:pStyle w:val="Normal"/>
        <w:spacing w:lineRule="auto" w:line="360"/>
        <w:ind w:firstLine="360" w:left="-180" w:right="355"/>
        <w:rPr/>
      </w:pPr>
      <w:r>
        <w:rPr>
          <w:szCs w:val="28"/>
        </w:rPr>
        <w:t>В работе использовалась</w:t>
      </w:r>
      <w:r>
        <w:rPr>
          <w:bCs/>
          <w:szCs w:val="28"/>
        </w:rPr>
        <w:t xml:space="preserve"> магнитотерапевтическая импульсная трехфазная </w:t>
      </w:r>
      <w:r>
        <w:rPr>
          <w:szCs w:val="28"/>
        </w:rPr>
        <w:t>установка</w:t>
      </w:r>
      <w:r>
        <w:rPr>
          <w:bCs/>
          <w:szCs w:val="28"/>
        </w:rPr>
        <w:t xml:space="preserve"> УМТИ-3Ф («Колибри</w:t>
      </w:r>
      <w:r>
        <w:rPr>
          <w:b/>
          <w:bCs/>
          <w:szCs w:val="28"/>
        </w:rPr>
        <w:t>»)</w:t>
      </w:r>
      <w:r>
        <w:rPr>
          <w:szCs w:val="28"/>
        </w:rPr>
        <w:t xml:space="preserve">, создающая импульсы затухающего переменного магнитного поля с вариациями индукции 3,5-32 мТл; конфигурация трех соленоидов позволяет создать </w:t>
      </w:r>
      <w:r>
        <w:rPr>
          <w:bCs/>
          <w:szCs w:val="28"/>
        </w:rPr>
        <w:t>вращающее импульсное магнитное поле</w:t>
      </w:r>
      <w:r>
        <w:rPr>
          <w:szCs w:val="28"/>
        </w:rPr>
        <w:t xml:space="preserve"> (“призма”), охватывающее все тело.</w:t>
      </w:r>
    </w:p>
    <w:p>
      <w:pPr>
        <w:pStyle w:val="Normal"/>
        <w:spacing w:lineRule="auto" w:line="360"/>
        <w:ind w:firstLine="540" w:left="-180" w:right="0"/>
        <w:rPr>
          <w:szCs w:val="28"/>
        </w:rPr>
      </w:pPr>
      <w:r>
        <w:rPr>
          <w:szCs w:val="28"/>
        </w:rPr>
        <w:t>Выделение иммунокомпетентных клеток из эндометриальной ткани проводился щадящим безферментативным способом.</w:t>
      </w:r>
    </w:p>
    <w:p>
      <w:pPr>
        <w:pStyle w:val="Normal"/>
        <w:spacing w:lineRule="auto" w:line="360"/>
        <w:ind w:firstLine="540" w:left="-180" w:right="355"/>
        <w:rPr>
          <w:szCs w:val="28"/>
        </w:rPr>
      </w:pPr>
      <w:r>
        <w:rPr>
          <w:szCs w:val="28"/>
        </w:rPr>
        <w:t xml:space="preserve">Популяционный состав лимфоцитов в эндометрии определяли с помощью моноклональных антител методом непрямой иммунофлюоресценции. </w:t>
      </w:r>
    </w:p>
    <w:p>
      <w:pPr>
        <w:pStyle w:val="Normal"/>
        <w:spacing w:lineRule="auto" w:line="360"/>
        <w:ind w:firstLine="180" w:left="-180" w:right="355"/>
        <w:rPr/>
      </w:pPr>
      <w:r>
        <w:rPr>
          <w:szCs w:val="28"/>
        </w:rPr>
        <w:t xml:space="preserve">Статистическую обработку материала проводили с вычислением среднего арифметического и среднеквадратичного отклонения. Достоверность различий определяли по </w:t>
      </w:r>
      <w:r>
        <w:rPr>
          <w:szCs w:val="28"/>
          <w:lang w:val="en-US"/>
        </w:rPr>
        <w:t>t</w:t>
      </w:r>
      <w:r>
        <w:rPr>
          <w:szCs w:val="28"/>
        </w:rPr>
        <w:t>-критерию Стьюдента.</w:t>
      </w:r>
    </w:p>
    <w:p>
      <w:pPr>
        <w:pStyle w:val="Normal"/>
        <w:spacing w:lineRule="auto" w:line="480"/>
        <w:ind w:firstLine="360" w:left="-180" w:right="355"/>
        <w:jc w:val="center"/>
        <w:rPr/>
      </w:pPr>
      <w:r>
        <w:rPr>
          <w:b/>
          <w:bCs/>
          <w:i/>
          <w:szCs w:val="28"/>
        </w:rPr>
        <w:t>Результаты и обсуждение</w:t>
      </w:r>
      <w:r>
        <w:rPr>
          <w:b/>
          <w:bCs/>
          <w:szCs w:val="28"/>
        </w:rPr>
        <w:t>.</w:t>
      </w:r>
    </w:p>
    <w:p>
      <w:pPr>
        <w:pStyle w:val="Normal"/>
        <w:spacing w:lineRule="auto" w:line="360"/>
        <w:ind w:firstLine="360" w:left="-180" w:right="355"/>
        <w:rPr>
          <w:szCs w:val="28"/>
        </w:rPr>
      </w:pPr>
      <w:r>
        <w:rPr>
          <w:szCs w:val="28"/>
        </w:rPr>
        <w:t>При использовании в лечении внутреннего эндометриоза системной магнитотерапии имелся выраженный положительный клинический эффект. 75% пациенток в основной группе отмечали значительное снижение или полное купирование болевого синдрома, 65% - уменьшение раздражительности и нормализацию сна уже к 5-6 процедуре. У 6 женщин (10%), страдающих гипертонической болезнью имело место снижение цифр артериального давления и уменьшение потребности в гипотензивных препаратах. Все пациентки переносили сеансы магнитотерапии хорошо, в 4 случаях у женщин с гипотонией отмечалось некоторое снижение артериального давления, кратковременные головокружения и умеренные головные боли, что, однако, не потребовало прекращения курса лечения.</w:t>
      </w:r>
    </w:p>
    <w:p>
      <w:pPr>
        <w:pStyle w:val="Normal"/>
        <w:spacing w:lineRule="auto" w:line="360"/>
        <w:ind w:firstLine="360" w:left="-180" w:right="0"/>
        <w:rPr>
          <w:szCs w:val="28"/>
        </w:rPr>
      </w:pPr>
      <w:r>
        <w:rPr>
          <w:szCs w:val="28"/>
        </w:rPr>
        <w:t>По окончанию курса лечения проводилась изучение эффективности различных методов лечения. Результаты оценивались по наличию или отсутствию клинических симптомов, их выраженности по сравнению с исходным состоянием. Полученные результаты представлены в таблице 1.</w:t>
      </w:r>
    </w:p>
    <w:p>
      <w:pPr>
        <w:pStyle w:val="Normal"/>
        <w:spacing w:lineRule="auto" w:line="360"/>
        <w:ind w:firstLine="360" w:left="-180" w:right="0"/>
        <w:jc w:val="right"/>
        <w:rPr>
          <w:szCs w:val="28"/>
        </w:rPr>
      </w:pPr>
      <w:r>
        <w:rPr>
          <w:szCs w:val="28"/>
        </w:rPr>
        <w:t>Таблица 1.</w:t>
      </w:r>
    </w:p>
    <w:p>
      <w:pPr>
        <w:pStyle w:val="Normal"/>
        <w:ind w:firstLine="360" w:left="-180" w:right="0"/>
        <w:jc w:val="center"/>
        <w:rPr/>
      </w:pPr>
      <w:r>
        <w:rPr/>
        <w:t>Эффект, полученный от применения различных методов лечения внутреннего эндометриоза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Эффект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Основная группа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Контрольная группа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Отличный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25%</w:t>
            </w:r>
          </w:p>
          <w:p>
            <w:pPr>
              <w:pStyle w:val="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р&lt;0,05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10%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Хороший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46,7%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р&lt;0,05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27,5%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Удовлетворительный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21,7%</w:t>
            </w:r>
          </w:p>
          <w:p>
            <w:pPr>
              <w:pStyle w:val="Normal"/>
              <w:jc w:val="center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lang w:val="en-US"/>
              </w:rPr>
              <w:t>&gt;</w:t>
            </w:r>
            <w:r>
              <w:rPr>
                <w:szCs w:val="28"/>
              </w:rPr>
              <w:t>0,05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40%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Отсутствие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6,7%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р&lt;0,05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22,5%</w:t>
            </w:r>
          </w:p>
        </w:tc>
      </w:tr>
    </w:tbl>
    <w:p>
      <w:pPr>
        <w:pStyle w:val="Normal"/>
        <w:ind w:firstLine="360" w:left="-180" w:right="0"/>
        <w:rPr>
          <w:i/>
          <w:i/>
        </w:rPr>
      </w:pPr>
      <w:r>
        <w:rPr>
          <w:i/>
        </w:rPr>
        <w:t>Примечание: р – достоверность различий про сравнению с контрольной группой.</w:t>
      </w:r>
    </w:p>
    <w:p>
      <w:pPr>
        <w:pStyle w:val="Normal"/>
        <w:ind w:firstLine="360" w:left="-180" w:right="0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ind w:firstLine="360" w:left="-180" w:right="355"/>
        <w:rPr>
          <w:szCs w:val="28"/>
        </w:rPr>
      </w:pPr>
      <w:r>
        <w:rPr>
          <w:szCs w:val="28"/>
        </w:rPr>
        <w:t>Как следует из таблицы 1, применение в комплексном лечении внутреннего эндометриоза вращающегося магнитного поля оказывало существенное положительное влияние на клиническое течение данного заболевания в сравнении с традиционной терапией.</w:t>
      </w:r>
    </w:p>
    <w:p>
      <w:pPr>
        <w:pStyle w:val="Normal"/>
        <w:spacing w:lineRule="auto" w:line="360"/>
        <w:ind w:firstLine="360" w:left="-180" w:right="355"/>
        <w:rPr/>
      </w:pPr>
      <w:r>
        <w:rPr>
          <w:szCs w:val="28"/>
        </w:rPr>
        <w:t>Полученные нами результаты свидетельствуют о выраженных сдвигах в иммунном статусе на локальном уровне у женщин с внутренним эндометриозом, что представлено в таблице 2 и 3.</w:t>
      </w:r>
    </w:p>
    <w:p>
      <w:pPr>
        <w:pStyle w:val="Normal"/>
        <w:spacing w:lineRule="auto" w:line="480"/>
        <w:ind w:firstLine="180" w:left="6900" w:right="35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ind w:firstLine="180" w:left="6900" w:right="35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ind w:firstLine="180" w:left="6900" w:right="35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ind w:firstLine="180" w:left="6900" w:right="35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ind w:firstLine="180" w:left="6900" w:right="35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480"/>
        <w:ind w:firstLine="180" w:left="6900" w:right="355"/>
        <w:rPr>
          <w:szCs w:val="28"/>
        </w:rPr>
      </w:pPr>
      <w:r>
        <w:rPr>
          <w:szCs w:val="28"/>
        </w:rPr>
        <w:t>Таблица 2.</w:t>
      </w:r>
    </w:p>
    <w:p>
      <w:pPr>
        <w:pStyle w:val="Normal"/>
        <w:ind w:right="355"/>
        <w:rPr/>
      </w:pPr>
      <w:r>
        <w:rPr>
          <w:b/>
          <w:szCs w:val="28"/>
        </w:rPr>
        <w:t>Изменение показателей клеточного иммунитета в биоптатах эндометрия при комплексной терапии внутреннего эндометриоза с использованием системной магнитотерапии (</w:t>
      </w:r>
      <w:r>
        <w:rPr>
          <w:b/>
          <w:szCs w:val="28"/>
          <w:lang w:val="en-US"/>
        </w:rPr>
        <w:t>n</w:t>
      </w:r>
      <w:r>
        <w:rPr>
          <w:b/>
          <w:szCs w:val="28"/>
        </w:rPr>
        <w:t>=60)</w:t>
      </w:r>
    </w:p>
    <w:p>
      <w:pPr>
        <w:pStyle w:val="Normal"/>
        <w:ind w:right="355"/>
        <w:rPr>
          <w:b/>
          <w:szCs w:val="28"/>
        </w:rPr>
      </w:pPr>
      <w:r>
        <w:rPr>
          <w:b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050"/>
        <w:gridCol w:w="2050"/>
        <w:gridCol w:w="1875"/>
        <w:gridCol w:w="1903"/>
      </w:tblGrid>
      <w:tr>
        <w:trPr/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До лечения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Через 3 месяца от начала лечения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Через 6 месяцев от начала лечения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Норма</w:t>
            </w:r>
          </w:p>
        </w:tc>
      </w:tr>
      <w:tr>
        <w:trPr/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3+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34,52%±1,27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&lt;0,05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42,07%±0,82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&lt;0,01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&lt;0,01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8"/>
              </w:rPr>
              <w:t>40,84%±0,64 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&lt;0,05 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&lt;0,001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42,65%±2,76</w:t>
            </w:r>
          </w:p>
        </w:tc>
      </w:tr>
      <w:tr>
        <w:trPr/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4+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23,29%±0,81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8"/>
              </w:rPr>
              <w:t>21,60%±0,98 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22,46%±0,77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21,00%±1,21</w:t>
            </w:r>
          </w:p>
        </w:tc>
      </w:tr>
      <w:tr>
        <w:trPr/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8+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8"/>
              </w:rPr>
              <w:t>25,67%±0,64 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21,94%±0,70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22,42%±0,63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21,31%±2,04</w:t>
            </w:r>
          </w:p>
        </w:tc>
      </w:tr>
      <w:tr>
        <w:trPr/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20+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15,04%±1,07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&lt;0,01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&gt;0,05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11,44%±0,84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&lt;0,05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8"/>
              </w:rPr>
              <w:t>11,73%±0,81 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 р</w:t>
            </w:r>
            <w:r>
              <w:rPr>
                <w:szCs w:val="28"/>
                <w:vertAlign w:val="subscript"/>
              </w:rPr>
              <w:t>3</w:t>
            </w:r>
            <w:r>
              <w:rPr>
                <w:szCs w:val="28"/>
              </w:rPr>
              <w:t>&lt;0,05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9,06%±0,74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/>
      </w:pPr>
      <w:r>
        <w:rPr>
          <w:i/>
        </w:rPr>
        <w:t>Примечание</w:t>
      </w:r>
      <w:r>
        <w:rPr/>
        <w:t>: р1 – достоверность различий с нормой, р2 – достоверность различий до и после лечения, р3 – достоверность различий по сравнению с контрольной группой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708" w:left="7080" w:right="0"/>
        <w:rPr>
          <w:szCs w:val="28"/>
        </w:rPr>
      </w:pPr>
      <w:r>
        <w:rPr>
          <w:szCs w:val="28"/>
        </w:rPr>
        <w:t>Таблица 3.</w:t>
      </w:r>
    </w:p>
    <w:p>
      <w:pPr>
        <w:pStyle w:val="Normal"/>
        <w:rPr/>
      </w:pPr>
      <w:r>
        <w:rPr>
          <w:b/>
        </w:rPr>
        <w:t>Изменение показателей клеточного иммунитета в биоптатах эндометрия под влиянием традиционной терапии (</w:t>
      </w:r>
      <w:r>
        <w:rPr>
          <w:b/>
          <w:lang w:val="en-US"/>
        </w:rPr>
        <w:t>n</w:t>
      </w:r>
      <w:r>
        <w:rPr>
          <w:b/>
        </w:rPr>
        <w:t>=40</w:t>
      </w:r>
      <w:r>
        <w:rPr>
          <w:szCs w:val="28"/>
        </w:rPr>
        <w:t>)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До лечения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Через 3 месяца от начала лечения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Через 6 месяцев от начала лечения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3+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37,88%±1,43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35,38%±1,26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33,48%±1,17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4+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22,59%±1,01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23,01%±0,95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25,50%±1,14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8+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27,11%±1,24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&gt;0,05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8"/>
              </w:rPr>
              <w:t>24,46%±0,76 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26,08%±1,82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Cs w:val="28"/>
                <w:lang w:val="en-US"/>
              </w:rPr>
              <w:t>CD</w:t>
            </w:r>
            <w:r>
              <w:rPr>
                <w:szCs w:val="28"/>
              </w:rPr>
              <w:t>20+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13,06%±0,78</w:t>
            </w:r>
          </w:p>
          <w:p>
            <w:pPr>
              <w:pStyle w:val="Normal"/>
              <w:rPr/>
            </w:pPr>
            <w:r>
              <w:rPr>
                <w:szCs w:val="28"/>
              </w:rPr>
              <w:t>р</w:t>
            </w:r>
            <w:r>
              <w:rPr>
                <w:szCs w:val="28"/>
                <w:vertAlign w:val="subscript"/>
              </w:rPr>
              <w:t>1</w:t>
            </w:r>
            <w:r>
              <w:rPr>
                <w:szCs w:val="28"/>
              </w:rPr>
              <w:t>&lt;0,05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8"/>
              </w:rPr>
              <w:t>15,06%±0,97 р</w:t>
            </w:r>
            <w:r>
              <w:rPr>
                <w:szCs w:val="28"/>
                <w:vertAlign w:val="subscript"/>
              </w:rPr>
              <w:t>2</w:t>
            </w:r>
            <w:r>
              <w:rPr>
                <w:szCs w:val="28"/>
              </w:rPr>
              <w:t>&gt;0,05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16,17%±0,96</w:t>
            </w:r>
          </w:p>
        </w:tc>
      </w:tr>
    </w:tbl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180" w:right="0"/>
        <w:rPr>
          <w:szCs w:val="28"/>
        </w:rPr>
      </w:pPr>
      <w:r>
        <w:rPr>
          <w:szCs w:val="28"/>
        </w:rPr>
        <w:tab/>
        <w:t xml:space="preserve">Нами установлено исходное достоверное снижение уровня Т-лимфоцитов и повышение содержания В-лимфоцитов. Как известно, снижением относительного количества Т-лимфоцитов сопряжено любое воспаление. Возрастание процентного содержания В-лимфоцитов обычно наблюдается при затяжных воспалительных процессах, наиболее часто это имеет место при вирусной инфекции. Очевидно, что факторами, способствующими инвазии эндометриальной ткани в миометрий, являются многочисленные аборты, диагностические выскабливания полости матки, а также длительное ношение ВМС, что может обусловливать наличие хронического воспалительного процесса. Ряд авторов высказывает мнение о существенной роли вирусной инфекции в патогенезе внутреннего эндометриоза. </w:t>
      </w:r>
    </w:p>
    <w:p>
      <w:pPr>
        <w:pStyle w:val="Normal"/>
        <w:spacing w:lineRule="auto" w:line="360"/>
        <w:ind w:firstLine="360" w:right="0"/>
        <w:rPr/>
      </w:pPr>
      <w:r>
        <w:rPr>
          <w:szCs w:val="28"/>
        </w:rPr>
        <w:t xml:space="preserve">Как следует из таблицы 2, под влиянием системной магнитотерапии уровень </w:t>
      </w:r>
      <w:r>
        <w:rPr>
          <w:szCs w:val="28"/>
          <w:lang w:val="en-US"/>
        </w:rPr>
        <w:t>CD</w:t>
      </w:r>
      <w:r>
        <w:rPr>
          <w:szCs w:val="28"/>
        </w:rPr>
        <w:t>3+-позитивных лимфоцитов увеличился уже через 3 месяца и достиг нормальных значений, через 6 месяцев общее количество Т-лимфоцитов составило 40,84%±0,64, что достоверно отличается от аналогичного показателя в контрольной группе (р&lt;0,001).</w:t>
      </w:r>
    </w:p>
    <w:p>
      <w:pPr>
        <w:pStyle w:val="Normal"/>
        <w:spacing w:lineRule="auto" w:line="360"/>
        <w:ind w:firstLine="360" w:right="0"/>
        <w:rPr/>
      </w:pPr>
      <w:r>
        <w:rPr>
          <w:szCs w:val="28"/>
        </w:rPr>
        <w:t xml:space="preserve">Значения </w:t>
      </w:r>
      <w:r>
        <w:rPr>
          <w:szCs w:val="28"/>
          <w:lang w:val="en-US"/>
        </w:rPr>
        <w:t>CD</w:t>
      </w:r>
      <w:r>
        <w:rPr>
          <w:szCs w:val="28"/>
        </w:rPr>
        <w:t>20+ в основной группе снижались через 3 и 6 месяцев в 1,3 и 1,28 раза соответственно, причем, эти изменения не были статистически значимыми (р&gt;0,05). Однако, уровень В-лимфоцитов на фоне лечения достигал нормальных значений и достоверно отличался от показателей в контрольной группе (р&lt;0,05).</w:t>
      </w:r>
    </w:p>
    <w:p>
      <w:pPr>
        <w:pStyle w:val="Normal"/>
        <w:spacing w:lineRule="auto" w:line="360"/>
        <w:ind w:firstLine="360" w:left="-180" w:right="0"/>
        <w:rPr/>
      </w:pPr>
      <w:r>
        <w:rPr>
          <w:szCs w:val="28"/>
        </w:rPr>
        <w:t xml:space="preserve">Содержание </w:t>
      </w:r>
      <w:r>
        <w:rPr>
          <w:szCs w:val="28"/>
          <w:lang w:val="en-US"/>
        </w:rPr>
        <w:t>CD</w:t>
      </w:r>
      <w:r>
        <w:rPr>
          <w:szCs w:val="28"/>
        </w:rPr>
        <w:t>8+ в биоптатах эндометрия имело тенденцию к уменьшению (р&gt;0,05) в пределах нормальных значений, количество Т-хелперов (</w:t>
      </w:r>
      <w:r>
        <w:rPr>
          <w:szCs w:val="28"/>
          <w:lang w:val="en-US"/>
        </w:rPr>
        <w:t>CD</w:t>
      </w:r>
      <w:r>
        <w:rPr>
          <w:szCs w:val="28"/>
        </w:rPr>
        <w:t>4+) не претерпевало существенных изменений в процессе лечения.</w:t>
      </w:r>
    </w:p>
    <w:p>
      <w:pPr>
        <w:pStyle w:val="Normal"/>
        <w:spacing w:lineRule="auto" w:line="360"/>
        <w:ind w:firstLine="360" w:left="-180" w:right="0"/>
        <w:rPr>
          <w:szCs w:val="28"/>
        </w:rPr>
      </w:pPr>
      <w:r>
        <w:rPr>
          <w:szCs w:val="28"/>
        </w:rPr>
        <w:t>Необходимо отметить, что в группе пациенток, где использовалась традиционная терапия, изменения показателей локального иммунитета носили принципиально иной характер, что представлено в таблице 3.</w:t>
      </w:r>
    </w:p>
    <w:p>
      <w:pPr>
        <w:pStyle w:val="Normal"/>
        <w:spacing w:lineRule="auto" w:line="360"/>
        <w:ind w:firstLine="360" w:left="-180" w:right="0"/>
        <w:rPr/>
      </w:pPr>
      <w:r>
        <w:rPr>
          <w:szCs w:val="28"/>
        </w:rPr>
        <w:t xml:space="preserve">До лечения уровень </w:t>
      </w:r>
      <w:r>
        <w:rPr>
          <w:szCs w:val="28"/>
          <w:lang w:val="en-US"/>
        </w:rPr>
        <w:t>CD</w:t>
      </w:r>
      <w:r>
        <w:rPr>
          <w:szCs w:val="28"/>
        </w:rPr>
        <w:t>3+-позитивных лимфоцитов был на нижней границе нормы, под влиянием общепринятого лечения прослеживалась тенденция к дальнейшему снижению общего количества Т-лимфоцитов до 35,38%±1,26 и через 3 и через 6 месяцев от начала лечения, при этом появлялась статистически достоверная разница с нормальными значениями (р&lt;0,05).</w:t>
      </w:r>
    </w:p>
    <w:p>
      <w:pPr>
        <w:pStyle w:val="Normal"/>
        <w:spacing w:lineRule="auto" w:line="360"/>
        <w:ind w:firstLine="360" w:left="-180" w:right="0"/>
        <w:rPr/>
      </w:pPr>
      <w:r>
        <w:rPr>
          <w:szCs w:val="28"/>
        </w:rPr>
        <w:t xml:space="preserve">Относительное содержание </w:t>
      </w:r>
      <w:r>
        <w:rPr>
          <w:szCs w:val="28"/>
          <w:lang w:val="en-US"/>
        </w:rPr>
        <w:t>CD</w:t>
      </w:r>
      <w:r>
        <w:rPr>
          <w:szCs w:val="28"/>
        </w:rPr>
        <w:t>20+, напротив, увеличилось в 1,15 раза через 3 месяца и 1,24 раза через 6 месяцев (р&gt;0,05), что говорит о продолжающейся и усиливающейся антигенной стимуляции. Об этом косвенно свидетельствует и тенденция к повышению уровня Т-хелперов (р&gt;0,05), которые, как известно, способны стимулировать к пролиферации и дифференцировке антителообразующие клетки в ответ на антигенный стимул.в процессе традиционного лечения.</w:t>
      </w:r>
    </w:p>
    <w:p>
      <w:pPr>
        <w:pStyle w:val="Normal"/>
        <w:spacing w:lineRule="auto" w:line="360"/>
        <w:ind w:firstLine="360" w:left="-180" w:right="0"/>
        <w:rPr/>
      </w:pPr>
      <w:r>
        <w:rPr>
          <w:szCs w:val="28"/>
        </w:rPr>
        <w:t>Анализ клинико-лабораторных показателей пациенток позволяет сделать вывод, что в комплексное лечение внутреннего эндометриоза целесообразно включать вращающееся магнитное поле. Это приводит к выраженному положительному клиническому эффекту, а также нормализации иммунологических показателей на локальном уровне, что является важным патогенетическим звеном в развитии данного заболевания.</w:t>
      </w:r>
    </w:p>
    <w:sectPr>
      <w:type w:val="nextPage"/>
      <w:pgSz w:w="11906" w:h="16838"/>
      <w:pgMar w:left="720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DejaVu Sans"/>
    </w:rPr>
  </w:style>
  <w:style w:type="paragraph" w:styleId="Style15">
    <w:name w:val="Цитата"/>
    <w:basedOn w:val="Normal"/>
    <w:qFormat/>
    <w:pPr>
      <w:spacing w:lineRule="auto" w:line="360"/>
      <w:ind w:firstLine="360" w:left="-180" w:right="355"/>
    </w:pPr>
    <w:rPr>
      <w:szCs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2006-10-12T20:04:00Z</dcterms:created>
  <dc:creator>User</dc:creator>
  <dc:description/>
  <cp:keywords/>
  <dc:language>en-US</dc:language>
  <cp:lastModifiedBy>Директор</cp:lastModifiedBy>
  <dcterms:modified xsi:type="dcterms:W3CDTF">2006-11-09T18:54:00Z</dcterms:modified>
  <cp:revision>3</cp:revision>
  <dc:subject/>
  <dc:title>Использование системной магнитотерапии в комплексном лечении внутреннего эндометриоза</dc:title>
</cp:coreProperties>
</file>